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7E03" w14:textId="77777777" w:rsidR="00380D64" w:rsidRPr="00BE2CC0" w:rsidRDefault="00790BDC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THM90</w:t>
      </w:r>
      <w:r w:rsidRPr="00790BDC">
        <w:rPr>
          <w:rFonts w:cs="Arial"/>
          <w:i/>
          <w:color w:val="auto"/>
          <w:vertAlign w:val="superscript"/>
        </w:rPr>
        <w:t>evo</w:t>
      </w:r>
    </w:p>
    <w:p w14:paraId="4E007E04" w14:textId="77777777"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4E007E05" w14:textId="77777777"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4E007E06" w14:textId="77777777" w:rsidR="00380D64" w:rsidRPr="00B55DA7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B55DA7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B55DA7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B55DA7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E007E07" w14:textId="77777777" w:rsidR="00FE6436" w:rsidRPr="00B55DA7" w:rsidRDefault="00FE6436" w:rsidP="004856D1">
      <w:pPr>
        <w:pStyle w:val="besteksubtitel"/>
        <w:rPr>
          <w:rFonts w:ascii="Arial" w:hAnsi="Arial" w:cs="Arial"/>
          <w:sz w:val="16"/>
          <w:szCs w:val="16"/>
          <w:lang w:val="en-US"/>
        </w:rPr>
      </w:pPr>
    </w:p>
    <w:p w14:paraId="4E007E08" w14:textId="77777777" w:rsidR="004856D1" w:rsidRPr="00790BDC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>description</w:t>
      </w:r>
      <w:r w:rsidR="00380D64" w:rsidRPr="00790BDC">
        <w:rPr>
          <w:rFonts w:ascii="Arial" w:hAnsi="Arial" w:cs="Arial"/>
          <w:sz w:val="19"/>
          <w:szCs w:val="19"/>
          <w:lang w:val="fr-FR"/>
        </w:rPr>
        <w:t xml:space="preserve"> </w:t>
      </w:r>
      <w:r w:rsidR="004856D1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4E007E09" w14:textId="77777777" w:rsidR="00FE6436" w:rsidRPr="00790BDC" w:rsidRDefault="00FE6436" w:rsidP="004856D1">
      <w:pPr>
        <w:pStyle w:val="bestekproductserie"/>
        <w:rPr>
          <w:rFonts w:ascii="Arial" w:hAnsi="Arial" w:cs="Arial"/>
          <w:caps w:val="0"/>
          <w:color w:val="auto"/>
          <w:sz w:val="19"/>
          <w:szCs w:val="19"/>
          <w:lang w:val="fr-FR"/>
        </w:rPr>
      </w:pPr>
    </w:p>
    <w:p w14:paraId="4E007E0A" w14:textId="77777777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Aérateur</w:t>
      </w:r>
      <w:r w:rsidR="00EB5D57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proofErr w:type="spellStart"/>
      <w:r w:rsidR="00EB5D57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à rupture de pont thermique pour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montage sur vitrage ou sur traverse</w:t>
      </w:r>
    </w:p>
    <w:p w14:paraId="4E007E0B" w14:textId="77777777" w:rsidR="00AF5460" w:rsidRPr="00790BDC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Profil intérieur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et extérieur</w:t>
      </w: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en aluminium entièrement plat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le produit idéal pour intégration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dans des châssis coulissants</w:t>
      </w:r>
    </w:p>
    <w:p w14:paraId="4E007E0C" w14:textId="77777777" w:rsidR="00EB5D57" w:rsidRPr="00790BDC" w:rsidRDefault="008C3708" w:rsidP="00EB5D57">
      <w:pPr>
        <w:pStyle w:val="ListParagraph"/>
        <w:numPr>
          <w:ilvl w:val="0"/>
          <w:numId w:val="5"/>
        </w:numPr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>Clapet autoréglable</w:t>
      </w:r>
      <w:r w:rsidR="00EB5D57" w:rsidRPr="00790BDC">
        <w:rPr>
          <w:rFonts w:cs="Arial"/>
          <w:b/>
          <w:sz w:val="19"/>
          <w:szCs w:val="19"/>
          <w:lang w:val="fr-FR"/>
        </w:rPr>
        <w:t xml:space="preserve">: </w:t>
      </w:r>
      <w:r w:rsidR="00EB5D57" w:rsidRPr="00790BDC">
        <w:rPr>
          <w:rFonts w:cs="Arial"/>
          <w:sz w:val="19"/>
          <w:szCs w:val="19"/>
          <w:lang w:val="fr-FR"/>
        </w:rPr>
        <w:t>réagit automatiquement aux différences de pression et à la charge du vent et ne peut pas être manipulé par l’utilisateur</w:t>
      </w:r>
    </w:p>
    <w:p w14:paraId="4E007E0D" w14:textId="77777777" w:rsidR="003B5973" w:rsidRPr="00790BDC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</w:rPr>
      </w:pPr>
      <w:r w:rsidRPr="00790BDC">
        <w:rPr>
          <w:rFonts w:ascii="Arial" w:hAnsi="Arial" w:cs="Arial"/>
          <w:caps w:val="0"/>
          <w:sz w:val="19"/>
          <w:szCs w:val="19"/>
        </w:rPr>
        <w:t>Étanchéité à l’eau</w:t>
      </w:r>
      <w:r w:rsidRPr="00790BDC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4E007E0E" w14:textId="77777777" w:rsidR="00790BDC" w:rsidRPr="00790BDC" w:rsidRDefault="00790BDC" w:rsidP="00790BDC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clapet autoréglable fait également office de pare-pluie et garantit une étanchéité à l’eau jusqu’à 100 Pa en position ouverte</w:t>
      </w:r>
    </w:p>
    <w:p w14:paraId="4E007E0F" w14:textId="77777777" w:rsidR="00281B03" w:rsidRPr="00790BDC" w:rsidRDefault="00281B0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chaque embout est doté d'une mousse spéciale de manière à rendre étanche la transition entre le vitrage et l'aérateur </w:t>
      </w:r>
    </w:p>
    <w:p w14:paraId="4E007E10" w14:textId="77777777" w:rsidR="00AF5460" w:rsidRPr="00790BDC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Clapet de fermeture avec une forme creuse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: garantit un passage d'air maximum, avec réglage à 5 positions</w:t>
      </w:r>
    </w:p>
    <w:p w14:paraId="4E007E11" w14:textId="77777777" w:rsidR="009A5151" w:rsidRPr="00790BDC" w:rsidRDefault="0010533A" w:rsidP="00281B0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profil intérieur perforé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(2,7 × 18,5 mm)</w:t>
      </w:r>
    </w:p>
    <w:p w14:paraId="4E007E12" w14:textId="77777777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9A5151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sur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le </w:t>
      </w:r>
      <w:r w:rsidR="009A5151"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28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ou 33 mm),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>au-dessous le vitrage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(THM90PB</w:t>
      </w:r>
      <w:r w:rsidR="00790BDC" w:rsidRPr="00790BDC">
        <w:rPr>
          <w:rFonts w:ascii="Arial" w:hAnsi="Arial" w:cs="Arial"/>
          <w:b w:val="0"/>
          <w:i/>
          <w:sz w:val="19"/>
          <w:szCs w:val="19"/>
          <w:vertAlign w:val="superscript"/>
          <w:lang w:val="fr-FR"/>
        </w:rPr>
        <w:t>evo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épaisseurs de vitrage de 20, 24 ou 28 mm) ou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(THM90TR</w:t>
      </w:r>
      <w:r w:rsidR="00790BDC" w:rsidRPr="00790BDC">
        <w:rPr>
          <w:rFonts w:ascii="Arial" w:hAnsi="Arial" w:cs="Arial"/>
          <w:b w:val="0"/>
          <w:i/>
          <w:sz w:val="19"/>
          <w:szCs w:val="19"/>
          <w:vertAlign w:val="superscript"/>
          <w:lang w:val="fr-FR"/>
        </w:rPr>
        <w:t>evo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, épaisseurs de vitrage de 20 ou 24 mm)</w:t>
      </w:r>
    </w:p>
    <w:p w14:paraId="4E007E13" w14:textId="77777777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Commande</w:t>
      </w:r>
      <w:r w:rsidRPr="00790BDC">
        <w:rPr>
          <w:rFonts w:ascii="Arial" w:hAnsi="Arial" w:cs="Arial"/>
          <w:b w:val="0"/>
          <w:sz w:val="19"/>
          <w:szCs w:val="19"/>
          <w:lang w:val="fr-FR"/>
        </w:rPr>
        <w:t xml:space="preserve">: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manuelle, par cordelette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, par </w:t>
      </w:r>
      <w:r w:rsidR="009A5151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tringle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motorisé</w:t>
      </w:r>
      <w:r w:rsidR="008125BB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(1</w:t>
      </w:r>
      <w:r w:rsidR="008125BB" w:rsidRPr="000B317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)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(24DC)</w:t>
      </w:r>
    </w:p>
    <w:p w14:paraId="4E007E14" w14:textId="77777777" w:rsidR="0010533A" w:rsidRPr="00790BDC" w:rsidRDefault="0010533A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anodisé naturel (E6/EV1) /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4E007E15" w14:textId="77777777" w:rsidR="0010533A" w:rsidRPr="00790BDC" w:rsidRDefault="009A5151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90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</w:t>
      </w:r>
    </w:p>
    <w:p w14:paraId="4E007E16" w14:textId="77777777" w:rsidR="00790BDC" w:rsidRPr="00790BDC" w:rsidRDefault="00790BDC" w:rsidP="00790BD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Seulement approprié pour usage au rez-de-chaussée</w:t>
      </w:r>
    </w:p>
    <w:p w14:paraId="4E007E17" w14:textId="77777777" w:rsidR="00FE6436" w:rsidRDefault="00FE6436" w:rsidP="000F6111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4E007E18" w14:textId="77777777" w:rsidR="008C3708" w:rsidRPr="00790BDC" w:rsidRDefault="008C3708" w:rsidP="000F6111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4E007E19" w14:textId="77777777" w:rsidR="000F6111" w:rsidRPr="00790BDC" w:rsidRDefault="00853F9E" w:rsidP="000F6111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4E007E1A" w14:textId="77777777" w:rsidR="00FE6436" w:rsidRPr="00790BDC" w:rsidRDefault="00FE6436" w:rsidP="000F6111">
      <w:pPr>
        <w:pStyle w:val="besteksubtitel"/>
        <w:rPr>
          <w:rFonts w:ascii="Arial" w:hAnsi="Arial" w:cs="Arial"/>
          <w:sz w:val="19"/>
          <w:szCs w:val="19"/>
        </w:rPr>
      </w:pPr>
    </w:p>
    <w:p w14:paraId="4E007E1B" w14:textId="77777777" w:rsidR="000F6111" w:rsidRPr="00790BDC" w:rsidRDefault="008C3708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proofErr w:type="spellEnd"/>
      <w:r w:rsidR="000F6111" w:rsidRPr="00790BDC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790BDC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790BDC">
        <w:rPr>
          <w:rFonts w:ascii="Arial" w:hAnsi="Arial" w:cs="Arial"/>
          <w:sz w:val="19"/>
          <w:szCs w:val="19"/>
          <w:lang w:val="fr-FR"/>
        </w:rPr>
        <w:tab/>
      </w:r>
      <w:r w:rsidR="000F6111" w:rsidRPr="00790BDC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502E9B" w:rsidRPr="00790BDC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4E007E1C" w14:textId="77777777" w:rsidR="000F6111" w:rsidRPr="00790BD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790BDC">
        <w:rPr>
          <w:rFonts w:cs="Arial"/>
          <w:b/>
          <w:sz w:val="19"/>
          <w:szCs w:val="19"/>
        </w:rPr>
        <w:t xml:space="preserve">Valeur </w:t>
      </w:r>
      <w:r w:rsidR="000F6111" w:rsidRPr="00790BDC">
        <w:rPr>
          <w:rFonts w:cs="Arial"/>
          <w:b/>
          <w:sz w:val="19"/>
          <w:szCs w:val="19"/>
        </w:rPr>
        <w:t>U</w:t>
      </w:r>
      <w:r w:rsidR="000F6111" w:rsidRPr="00790BDC">
        <w:rPr>
          <w:rFonts w:cs="Arial"/>
          <w:sz w:val="19"/>
          <w:szCs w:val="19"/>
        </w:rPr>
        <w:t xml:space="preserve">: </w:t>
      </w:r>
      <w:r w:rsidR="000F6111" w:rsidRPr="00790BDC">
        <w:rPr>
          <w:rFonts w:cs="Arial"/>
          <w:sz w:val="19"/>
          <w:szCs w:val="19"/>
        </w:rPr>
        <w:tab/>
      </w:r>
      <w:r w:rsidR="000F6111" w:rsidRPr="00790BDC">
        <w:rPr>
          <w:rFonts w:cs="Arial"/>
          <w:sz w:val="19"/>
          <w:szCs w:val="19"/>
        </w:rPr>
        <w:tab/>
      </w:r>
      <w:r w:rsidR="000F6111" w:rsidRPr="00790BDC">
        <w:rPr>
          <w:rFonts w:cs="Arial"/>
          <w:sz w:val="19"/>
          <w:szCs w:val="19"/>
        </w:rPr>
        <w:tab/>
      </w:r>
      <w:r w:rsidR="00F94BEF" w:rsidRPr="00790BDC">
        <w:rPr>
          <w:rFonts w:cs="Arial"/>
          <w:sz w:val="19"/>
          <w:szCs w:val="19"/>
        </w:rPr>
        <w:tab/>
      </w:r>
      <w:r w:rsidR="00502E9B" w:rsidRPr="00790BDC">
        <w:rPr>
          <w:rFonts w:cs="Arial"/>
          <w:sz w:val="19"/>
          <w:szCs w:val="19"/>
        </w:rPr>
        <w:tab/>
      </w:r>
      <w:r w:rsidR="00AF5460" w:rsidRPr="00790BDC">
        <w:rPr>
          <w:rStyle w:val="bestekwaardenChar"/>
          <w:rFonts w:cs="Arial"/>
          <w:color w:val="auto"/>
          <w:sz w:val="19"/>
          <w:szCs w:val="19"/>
        </w:rPr>
        <w:t>3,</w:t>
      </w:r>
      <w:r w:rsidR="00790BDC" w:rsidRPr="00790BDC">
        <w:rPr>
          <w:rStyle w:val="bestekwaardenChar"/>
          <w:rFonts w:cs="Arial"/>
          <w:color w:val="auto"/>
          <w:sz w:val="19"/>
          <w:szCs w:val="19"/>
        </w:rPr>
        <w:t>8</w:t>
      </w:r>
      <w:r w:rsidR="009A5151" w:rsidRPr="00790BDC">
        <w:rPr>
          <w:rFonts w:cs="Arial"/>
          <w:sz w:val="19"/>
          <w:szCs w:val="19"/>
          <w:lang w:val="nl-NL"/>
        </w:rPr>
        <w:t xml:space="preserve"> </w:t>
      </w:r>
      <w:r w:rsidR="000F6111" w:rsidRPr="00790BDC">
        <w:rPr>
          <w:rFonts w:cs="Arial"/>
          <w:sz w:val="19"/>
          <w:szCs w:val="19"/>
        </w:rPr>
        <w:t>W/m²K</w:t>
      </w:r>
    </w:p>
    <w:p w14:paraId="4E007E1D" w14:textId="77777777" w:rsidR="000F6111" w:rsidRPr="00790BD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130F29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650</w:t>
      </w:r>
      <w:r w:rsidRPr="00790BDC">
        <w:rPr>
          <w:rFonts w:cs="Arial"/>
          <w:sz w:val="19"/>
          <w:szCs w:val="19"/>
          <w:lang w:val="fr-FR"/>
        </w:rPr>
        <w:t xml:space="preserve"> Pa </w:t>
      </w:r>
      <w:r w:rsidR="00853F9E"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 xml:space="preserve">n </w:t>
      </w:r>
      <w:r w:rsidR="00853F9E" w:rsidRPr="00790BDC">
        <w:rPr>
          <w:rFonts w:cs="Arial"/>
          <w:sz w:val="19"/>
          <w:szCs w:val="19"/>
          <w:lang w:val="fr-FR"/>
        </w:rPr>
        <w:t>position fermée</w:t>
      </w:r>
    </w:p>
    <w:p w14:paraId="4E007E1E" w14:textId="77777777" w:rsidR="000F6111" w:rsidRPr="00790BD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EB5D57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10</w:t>
      </w:r>
      <w:r w:rsidR="00872113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Pr="00790BDC">
        <w:rPr>
          <w:rFonts w:cs="Arial"/>
          <w:sz w:val="19"/>
          <w:szCs w:val="19"/>
          <w:lang w:val="fr-FR"/>
        </w:rPr>
        <w:t xml:space="preserve"> Pa </w:t>
      </w:r>
      <w:r w:rsidR="00853F9E"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 xml:space="preserve">n </w:t>
      </w:r>
      <w:r w:rsidR="00853F9E" w:rsidRPr="00790BDC">
        <w:rPr>
          <w:rFonts w:cs="Arial"/>
          <w:sz w:val="19"/>
          <w:szCs w:val="19"/>
          <w:lang w:val="fr-FR"/>
        </w:rPr>
        <w:t>position ouverte</w:t>
      </w:r>
    </w:p>
    <w:p w14:paraId="4E007E1F" w14:textId="77777777" w:rsidR="000F6111" w:rsidRPr="00790BD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Débit de fuite sous </w:t>
      </w:r>
      <w:r w:rsidR="000F6111" w:rsidRPr="00790BDC">
        <w:rPr>
          <w:rFonts w:cs="Arial"/>
          <w:b/>
          <w:sz w:val="19"/>
          <w:szCs w:val="19"/>
          <w:lang w:val="fr-FR"/>
        </w:rPr>
        <w:t>50 Pa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>&lt;15</w:t>
      </w:r>
      <w:r w:rsidRPr="00790BDC">
        <w:rPr>
          <w:rFonts w:cs="Arial"/>
          <w:sz w:val="19"/>
          <w:szCs w:val="19"/>
          <w:lang w:val="fr-FR"/>
        </w:rPr>
        <w:t xml:space="preserve"> % (en position fermée</w:t>
      </w:r>
      <w:r w:rsidR="000F6111" w:rsidRPr="00790BDC">
        <w:rPr>
          <w:rFonts w:cs="Arial"/>
          <w:sz w:val="19"/>
          <w:szCs w:val="19"/>
          <w:lang w:val="fr-FR"/>
        </w:rPr>
        <w:t>)</w:t>
      </w:r>
    </w:p>
    <w:p w14:paraId="4E007E20" w14:textId="77777777" w:rsidR="000F6111" w:rsidRPr="00790BDC" w:rsidRDefault="000F6111" w:rsidP="000F6111">
      <w:pPr>
        <w:pStyle w:val="bestektekst"/>
        <w:ind w:left="426"/>
        <w:rPr>
          <w:rFonts w:cs="Arial"/>
          <w:sz w:val="19"/>
          <w:szCs w:val="19"/>
          <w:lang w:val="fr-FR"/>
        </w:rPr>
      </w:pPr>
    </w:p>
    <w:p w14:paraId="4E007E21" w14:textId="77777777" w:rsidR="000F6111" w:rsidRPr="00790BDC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0F6111" w:rsidRPr="00790BDC">
        <w:rPr>
          <w:rFonts w:cs="Arial"/>
          <w:b/>
          <w:sz w:val="19"/>
          <w:szCs w:val="19"/>
          <w:lang w:val="fr-FR"/>
        </w:rPr>
        <w:t>D</w:t>
      </w:r>
      <w:r w:rsidR="000F6111" w:rsidRPr="00790BDC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0F6111" w:rsidRPr="00790BDC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0F6111" w:rsidRPr="00790BDC">
        <w:rPr>
          <w:rFonts w:cs="Arial"/>
          <w:b/>
          <w:sz w:val="19"/>
          <w:szCs w:val="19"/>
          <w:lang w:val="fr-FR"/>
        </w:rPr>
        <w:t>(</w:t>
      </w:r>
      <w:proofErr w:type="spellStart"/>
      <w:r w:rsidR="000F6111" w:rsidRPr="00790BDC">
        <w:rPr>
          <w:rFonts w:cs="Arial"/>
          <w:b/>
          <w:sz w:val="19"/>
          <w:szCs w:val="19"/>
          <w:lang w:val="fr-FR"/>
        </w:rPr>
        <w:t>C;C</w:t>
      </w:r>
      <w:r w:rsidR="000F6111" w:rsidRPr="00790BDC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0F6111" w:rsidRPr="00790BDC">
        <w:rPr>
          <w:rFonts w:cs="Arial"/>
          <w:b/>
          <w:sz w:val="19"/>
          <w:szCs w:val="19"/>
          <w:lang w:val="fr-FR"/>
        </w:rPr>
        <w:t>):</w:t>
      </w:r>
    </w:p>
    <w:p w14:paraId="4E007E22" w14:textId="77777777" w:rsidR="00DC6DA5" w:rsidRPr="00790BDC" w:rsidRDefault="00853F9E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>n</w:t>
      </w:r>
      <w:r w:rsidR="00502E9B"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9A515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790BDC" w:rsidRPr="00B3303E">
        <w:rPr>
          <w:rStyle w:val="bestekwaardenChar"/>
          <w:rFonts w:cs="Arial"/>
          <w:color w:val="auto"/>
          <w:sz w:val="19"/>
          <w:szCs w:val="19"/>
          <w:lang w:val="fr-FR"/>
        </w:rPr>
        <w:t>26 (0;0)</w:t>
      </w:r>
      <w:r w:rsidR="00790BDC" w:rsidRPr="00B3303E">
        <w:rPr>
          <w:rFonts w:cs="Arial"/>
          <w:sz w:val="19"/>
          <w:szCs w:val="19"/>
          <w:lang w:val="fr-FR"/>
        </w:rPr>
        <w:t xml:space="preserve"> dB</w:t>
      </w:r>
    </w:p>
    <w:p w14:paraId="4E007E23" w14:textId="77777777" w:rsidR="000F6111" w:rsidRPr="00B3303E" w:rsidRDefault="00853F9E" w:rsidP="00790BDC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>n</w:t>
      </w:r>
      <w:r w:rsidR="00502E9B"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790BDC">
        <w:rPr>
          <w:rFonts w:cs="Arial"/>
          <w:sz w:val="19"/>
          <w:szCs w:val="19"/>
          <w:lang w:val="fr-FR"/>
        </w:rPr>
        <w:t xml:space="preserve">: 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9A515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790BDC" w:rsidRPr="00B3303E">
        <w:rPr>
          <w:rStyle w:val="bestekwaardenChar"/>
          <w:rFonts w:cs="Arial"/>
          <w:color w:val="auto"/>
          <w:sz w:val="19"/>
          <w:szCs w:val="19"/>
          <w:lang w:val="fr-FR"/>
        </w:rPr>
        <w:t>45 (-1;-1)</w:t>
      </w:r>
      <w:r w:rsidR="00790BDC" w:rsidRPr="00B3303E">
        <w:rPr>
          <w:rFonts w:cs="Arial"/>
          <w:sz w:val="19"/>
          <w:szCs w:val="19"/>
          <w:lang w:val="fr-FR"/>
        </w:rPr>
        <w:t xml:space="preserve"> dB</w:t>
      </w:r>
    </w:p>
    <w:p w14:paraId="4E007E24" w14:textId="77777777" w:rsidR="00EB5D57" w:rsidRPr="00EB5D57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p w14:paraId="4E007E25" w14:textId="77777777" w:rsidR="008125BB" w:rsidRDefault="008C3708" w:rsidP="008125BB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Débit </w:t>
      </w:r>
      <w:r>
        <w:rPr>
          <w:rFonts w:cs="Arial"/>
          <w:b/>
          <w:sz w:val="19"/>
          <w:szCs w:val="19"/>
          <w:lang w:val="fr-FR"/>
        </w:rPr>
        <w:t>Q sous 20 Pa</w:t>
      </w:r>
      <w:r w:rsidRPr="00790BDC">
        <w:rPr>
          <w:rFonts w:cs="Arial"/>
          <w:sz w:val="19"/>
          <w:szCs w:val="19"/>
          <w:lang w:val="fr-FR"/>
        </w:rPr>
        <w:t>:</w:t>
      </w:r>
      <w:r w:rsidRPr="00790BDC">
        <w:rPr>
          <w:rFonts w:cs="Arial"/>
          <w:sz w:val="19"/>
          <w:szCs w:val="19"/>
          <w:lang w:val="fr-FR"/>
        </w:rPr>
        <w:tab/>
      </w:r>
      <w:r w:rsidRPr="00790BDC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54,4 m³/h/m</w:t>
      </w:r>
    </w:p>
    <w:p w14:paraId="4E007E26" w14:textId="77777777" w:rsidR="008125BB" w:rsidRDefault="008125BB" w:rsidP="008125BB">
      <w:pPr>
        <w:pStyle w:val="bestektekst"/>
        <w:rPr>
          <w:rFonts w:cs="Arial"/>
          <w:b/>
          <w:sz w:val="19"/>
          <w:szCs w:val="19"/>
          <w:lang w:val="fr-FR"/>
        </w:rPr>
      </w:pPr>
    </w:p>
    <w:p w14:paraId="4E007E27" w14:textId="77777777" w:rsidR="008125BB" w:rsidRDefault="008125BB" w:rsidP="008125BB">
      <w:pPr>
        <w:pStyle w:val="bestektekst"/>
        <w:rPr>
          <w:rFonts w:cs="Arial"/>
          <w:b/>
          <w:sz w:val="19"/>
          <w:szCs w:val="19"/>
          <w:lang w:val="fr-FR"/>
        </w:rPr>
      </w:pPr>
    </w:p>
    <w:p w14:paraId="4E007E28" w14:textId="77777777" w:rsidR="008125BB" w:rsidRDefault="008125BB" w:rsidP="008125BB">
      <w:pPr>
        <w:pStyle w:val="bestektekst"/>
        <w:rPr>
          <w:rFonts w:cs="Arial"/>
          <w:b/>
          <w:sz w:val="19"/>
          <w:szCs w:val="19"/>
          <w:lang w:val="fr-FR"/>
        </w:rPr>
      </w:pPr>
    </w:p>
    <w:p w14:paraId="4E007E38" w14:textId="77777777" w:rsidR="008125BB" w:rsidRDefault="008125BB" w:rsidP="008125BB">
      <w:pPr>
        <w:pStyle w:val="bestektekst"/>
        <w:rPr>
          <w:rFonts w:cs="Arial"/>
          <w:b/>
          <w:sz w:val="19"/>
          <w:szCs w:val="19"/>
          <w:lang w:val="fr-FR"/>
        </w:rPr>
      </w:pPr>
    </w:p>
    <w:p w14:paraId="4E007E39" w14:textId="77777777" w:rsidR="008125BB" w:rsidRDefault="008125BB" w:rsidP="008125BB">
      <w:pPr>
        <w:pStyle w:val="bestektekst"/>
        <w:rPr>
          <w:rFonts w:cs="Arial"/>
          <w:b/>
          <w:sz w:val="19"/>
          <w:szCs w:val="19"/>
          <w:lang w:val="fr-FR"/>
        </w:rPr>
      </w:pPr>
    </w:p>
    <w:p w14:paraId="4E007E3A" w14:textId="77777777" w:rsidR="00534F2A" w:rsidRPr="008125BB" w:rsidRDefault="008125BB" w:rsidP="008125BB">
      <w:pPr>
        <w:pStyle w:val="bestektekst"/>
        <w:rPr>
          <w:rFonts w:cs="Arial"/>
          <w:sz w:val="19"/>
          <w:szCs w:val="19"/>
          <w:lang w:val="fr-FR"/>
        </w:rPr>
      </w:pPr>
      <w:r>
        <w:rPr>
          <w:rFonts w:cs="Arial"/>
          <w:sz w:val="16"/>
          <w:szCs w:val="16"/>
          <w:vertAlign w:val="superscript"/>
          <w:lang w:val="fr-FR"/>
        </w:rPr>
        <w:t>(1</w:t>
      </w:r>
      <w:r w:rsidRPr="008125BB">
        <w:rPr>
          <w:rFonts w:cs="Arial"/>
          <w:sz w:val="16"/>
          <w:szCs w:val="16"/>
          <w:vertAlign w:val="superscript"/>
          <w:lang w:val="fr-FR"/>
        </w:rPr>
        <w:t xml:space="preserve">) </w:t>
      </w:r>
      <w:r w:rsidRPr="008125BB">
        <w:rPr>
          <w:rFonts w:cs="Arial"/>
          <w:color w:val="000000"/>
          <w:sz w:val="16"/>
          <w:szCs w:val="16"/>
          <w:lang w:val="fr-FR"/>
        </w:rPr>
        <w:t>Seulement pour aérateurs sur mesure</w:t>
      </w:r>
    </w:p>
    <w:sectPr w:rsidR="00534F2A" w:rsidRPr="0081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7E3D" w14:textId="77777777" w:rsidR="005424E3" w:rsidRDefault="005424E3" w:rsidP="000F6111">
      <w:r>
        <w:separator/>
      </w:r>
    </w:p>
  </w:endnote>
  <w:endnote w:type="continuationSeparator" w:id="0">
    <w:p w14:paraId="4E007E3E" w14:textId="77777777" w:rsidR="005424E3" w:rsidRDefault="005424E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7E3B" w14:textId="77777777" w:rsidR="005424E3" w:rsidRDefault="005424E3" w:rsidP="000F6111">
      <w:r>
        <w:separator/>
      </w:r>
    </w:p>
  </w:footnote>
  <w:footnote w:type="continuationSeparator" w:id="0">
    <w:p w14:paraId="4E007E3C" w14:textId="77777777" w:rsidR="005424E3" w:rsidRDefault="005424E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19189">
    <w:abstractNumId w:val="5"/>
  </w:num>
  <w:num w:numId="2" w16cid:durableId="1767263306">
    <w:abstractNumId w:val="4"/>
  </w:num>
  <w:num w:numId="3" w16cid:durableId="1367876515">
    <w:abstractNumId w:val="7"/>
  </w:num>
  <w:num w:numId="4" w16cid:durableId="1724793867">
    <w:abstractNumId w:val="2"/>
  </w:num>
  <w:num w:numId="5" w16cid:durableId="637994100">
    <w:abstractNumId w:val="3"/>
  </w:num>
  <w:num w:numId="6" w16cid:durableId="1894583143">
    <w:abstractNumId w:val="6"/>
  </w:num>
  <w:num w:numId="7" w16cid:durableId="1027680763">
    <w:abstractNumId w:val="1"/>
  </w:num>
  <w:num w:numId="8" w16cid:durableId="808941909">
    <w:abstractNumId w:val="4"/>
  </w:num>
  <w:num w:numId="9" w16cid:durableId="387387539">
    <w:abstractNumId w:val="0"/>
  </w:num>
  <w:num w:numId="10" w16cid:durableId="1480657165">
    <w:abstractNumId w:val="0"/>
  </w:num>
  <w:num w:numId="11" w16cid:durableId="45109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1163F"/>
    <w:rsid w:val="0033102A"/>
    <w:rsid w:val="003774F7"/>
    <w:rsid w:val="00380D64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6466CA"/>
    <w:rsid w:val="006D5341"/>
    <w:rsid w:val="007362D9"/>
    <w:rsid w:val="00764D0E"/>
    <w:rsid w:val="00780BC9"/>
    <w:rsid w:val="00790BDC"/>
    <w:rsid w:val="0079660B"/>
    <w:rsid w:val="00803951"/>
    <w:rsid w:val="008125BB"/>
    <w:rsid w:val="00822EB5"/>
    <w:rsid w:val="00853F9E"/>
    <w:rsid w:val="00872113"/>
    <w:rsid w:val="0088360F"/>
    <w:rsid w:val="00887CFB"/>
    <w:rsid w:val="008C3708"/>
    <w:rsid w:val="008D73B6"/>
    <w:rsid w:val="00932AA3"/>
    <w:rsid w:val="009A5151"/>
    <w:rsid w:val="00A13015"/>
    <w:rsid w:val="00AF5460"/>
    <w:rsid w:val="00B3303E"/>
    <w:rsid w:val="00B55DA7"/>
    <w:rsid w:val="00B944CE"/>
    <w:rsid w:val="00BE2CC0"/>
    <w:rsid w:val="00CD6CDD"/>
    <w:rsid w:val="00D01E6A"/>
    <w:rsid w:val="00D22E19"/>
    <w:rsid w:val="00DC6DA5"/>
    <w:rsid w:val="00EB5D57"/>
    <w:rsid w:val="00EF5AF4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07E03"/>
  <w15:docId w15:val="{31F6B327-795E-42DB-A550-B66B90A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6" ma:contentTypeDescription="Create a new document." ma:contentTypeScope="" ma:versionID="ad91c5e275a6f270633c4c2626a7557c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05eef314d96aff42fc8e3df56e81148d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8C2EE-CDD5-4B2D-9A44-66AD32292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7D764-492F-4EE9-A13E-04734D6B0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6816F-A9EA-46E8-B122-9FA64679C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F24D0-AA8C-436D-A4FE-6BF70E66A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20</cp:revision>
  <dcterms:created xsi:type="dcterms:W3CDTF">2012-06-13T06:51:00Z</dcterms:created>
  <dcterms:modified xsi:type="dcterms:W3CDTF">2025-02-18T14:26:00Z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